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2017 року </w:t>
        <w:tab/>
        <w:tab/>
        <w:tab/>
        <w:tab/>
        <w:t xml:space="preserve">№ 461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акту визначення збитків,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завданих державі, внаслідок користування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ПАТ «Укрнафта» земельною ділянкою на території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за межами населеного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пункту без правовстановлюючих документів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 п. 9) ч.1 ст. 39, ст. 41 Закону України «Про місцеві державні адміністрації», ст. ст. 156, 157 Земельного кодексу України, постанови Кабінету Міністрів України від 19.04.1993р. № 284 «Про порядок визначення та відшкодування збитків власникам землі та землекористувачам», розглянувши Акт визначення збитків, завданих державі, внаслідок користування Публічним акціонерним товариством «Укрнафта» земельною ділянкою площею 0,4323 га із земель державної власності на території Давидівської сільської ради за межами населеного пункту без правовстановлюючих документів, складений постійно діючою комісією по визначенню розміру збитків власникам землі та землекористувачам, створеною розпорядженням голови районної державної адміністрації від 09.02.2017 №67 «Про створення постійно діючої комісії по визначенню розміру збитків власникам землі та землекористувачам» 29.06.2017:</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Акт визначення збитків, завданих державі, внаслідок користування Публічним акціонерним товариством «Укрнафта» земельною ділянкою площею 0,4323 га із земель державної власності  на території Давидівської сільської ради за межами населеного пункту без правовстановлюючих документів, складений постійно діючою комісією по визначенню розміру збитків власникам землі та землекористувачам, створеною розпорядженням голови районної державної адміністрації від 09.02.2017 №67 «Про створення постійно діючої комісії по визначенню розміру збитків власникам землі та землекористувачам» 29.06.2017, згідно з яким сума неодержаного доходу визначається збитками, які нанесені державі за час фактичного використання ПАТ «Укрнафта» земельної ділянки із земель державної власності площею 0,4323 га для обслуговування автозаправної станції на території Давидівської сільської ради за межами населеного пункту та фактично становить 43845,14 (сорок три тисячі вісімсот сорок п’ять) гривень 14 коп.</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2.Відповідно до пункту 5 Порядку визначення та відшкодування збитків власникам землі та землекористувачам, затвердженого постановою Кабінету Міністрів України від 19.04.1993 №284 «Про порядок визначення та відшкодування збитків власникам землі та землекористувачам», збитки в сумі  43845,14 (сорок три тисячі вісімсот сорок п’ять) гривень 14 коп. підлягають відшкодуванню за рахунок власних коштів ПАТ «Укрнафта» не пізніше одного місяця після затвердження даного акту.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залишаю за собою.</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6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6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6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6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6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10 липня 2017 року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8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 461</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АКТ</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визначення збитків, завданих державі, внаслідок користування </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Публічним акціонерним товариством «Укрнафта» земельною ділянкою площею 0,4323 га із земель державної власності  на території Давидівської сільської ради за межами населеного пункту без правовстановлюючих документів </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29 » червня 2017 року</w:t>
        <w:tab/>
        <w:tab/>
        <w:tab/>
        <w:tab/>
        <w:tab/>
        <w:tab/>
        <w:t xml:space="preserve"> м. Пустомити</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 діючою комісією по визначенню розміру збитків власникам землі та землекористувачам, створеною розпорядженням голови районної державної адміністрації від 09.02.2017 №67 «Про створення постійно діючої комісії по визначенню розміру збитків власникам землі та землекористувачам» у складі:</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 Городечний – перший заступник голови районної державної адміністрації, голова комісії.</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708" w:right="0" w:hanging="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Члени комісії: </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tab/>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 Корилкевич – начальник юридичного відділу апарату районної державної адміністрації;</w:t>
        <w:tab/>
        <w:t xml:space="preserve">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 Либик – начальник відділу агропромислового розвитку районної державної адміністрації;</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Л. Максим – начальник фінансового управління районної державної адміністрації; </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 Зозуля – начальник відділу у Пустомитівському районі Головного управління Держгеокадастру у Львівській області,</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Давидівський сільський голова Керницький В. М.</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Представник ПАТ «Укрнафта» –начальник будівельного відділу відділення реалізації нафтопродуктів ПАТ «Укрнафта» по Львівській області - Радович О.Б.</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проведено визначення збитків, завданих державі, внаслідок користування Публічним акціонерним товариством «Укрнафта» земельною ділянкою із земель державної власності  площею 0,4323 га для обслуговування автозаправної станції на території Давидівської сільської ради за межами населеного пункту без правовстановлюючих документів та складено цей акт про наступне.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Розпорядженням голови районної державної адміністрації від 17.01.2012 №29 затверджено технічну документацію із землеустрою земельної ділянки для надання в оренду ВАТ «Укрнафта» для обслуговування АЗС на території Давидівської сільської ради за межами населеного пункту.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Враховуючи відмову ПАТ «Укрнафта» щодо розроблення нормативної грошової оцінки земельної ділянки, районна державна адміністрація за кошти районного бюджету замовила виготовлення нормативної грошової оцінки земельної ділянки площею 0,4323 га на території Давидівської сільської ради за межами населеного пункту.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Розпорядженням голови райдержадміністрації від 26.07.2012 № 637 ПАТ «Укрнафта» передано в оренду терміном на 10 років земельну ділянку площею 0,4323 га для обслуговування автозаправної станції на території Давидівської сільської ради за межами населеного пункту.</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В липні 2012 року вищевказане розпорядження голови райдержадміністрації від 17.01.2012 №29 було оскаржене прокурором Пустомитівського району в порядку адміністративного судочинства, оскільки, на думку прокурора, райдержадміністрація перевищила свої повноваження при затвердженні технічної документації із землеустрою для передачі земельної ділянки в оренду ВАТ «Укрнафта» для обслуговування АЗС, а надання в оренду та відчуження земельних ділянок несільськогосподарського призначення за межами населених пунктів для обслуговування АЗС є компетенцією Львівської обласної державної адміністрації.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зв’язку з розглядом судами адміністративного позову прокурора Пустомитівського району про скасування розпорядження, договір оренди землі на земельну ділянку площею 0,4323 га на території Давидівської сільської ради за межами населеного пункту укладений не був, для його укладення ПАТ «Укрнафта» з 2012 в районну державну адміністрацію не зверталося, а тому ПАТ «Укрнафта» впродовж багатьох років користується земельною ділянкою на території Давидівської сільської ради, на якій знаходиться діюча автозаправна станція, без правовстановлюючих документів, внаслідок чого державі заподіяні збитки, які полягають у  неодержання доходів, коштів, які міг би одержати власник землі, у тому числі орендна плата, яку можна було б отримати при належному та своєчасному оформленні ПАТ «Укрнафта» договору оренди землі.</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Неодноразові звернення, які скеровувались ПАТ «Укрнафта» на адресу райдержадміністрації з 2008 року про укладення договору оренди землі та встановлення орендної плати за земельнe ділянкe відповідно до постанови Кабінету Міністрів України від 12.12.2006 №1724 «Про деякі питання оренди земель», при цьому відмовляючись від виготовлення нормативної грошової оцінки земельної ділянки, як це роблять інші землекористувачі, не можна вважати достатніми заходами з боку ПАТ «Укрнафта», спрямованими на укладення договору оренди, а лише затягуванням цього процесу.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Враховуючи постанову Верховного Суду України від 25.10.2016  у справі № 2а-6625/12/137, районна державна адміністрація листом від 05.12.2016 вих. № 04/15-5004 повідомила ПАТ «Укрнафта» про необхідність укладення договору оренди землі для обслуговування автозаправної станції на території Давидівської сільської ради за межами населеного пункту та просила для його укладення надати Витяг з Державного земельного кадастру про земельну ділянку.</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Листом від 02.06.2017 № 04/15-1395 райдержадміністрація повторно звернулася до ПАТ «Укрнафта» та просила невідкладно надати необхідні документи з метою укладення у встановленому законом порядку договору оренди землі на земельну ділянку площею 0,4323 га території Давидівської сільської ради за межами населеного пункту.</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До цього часу жодної інформації та документів від ПАТ «Укрнафта» для укладення договору оренди земельної ділянки в райдержадмінстрацію не надійшло, земельна ділянка всупереч вимогам законодавства використовуються без правовстановлюючих документів, не сплачується орендна плата. </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Згідно наданих представником ПАТ «Укрнафта» Радовичем О. Б. платіжних доручень, у 2017 році товариство сплатило за користування земельною ділянкою площею 0,4323 га на території Давидівської сільської ради – в сумі 643,35 грн. Також, за інформацією Радовича О. Б. сума сплаченого ПАТ «Укрнафта» земельного податку за земельну ділянку площею 0,4323 га на території Давидівської сільської ради у 2015 році складає 1286,76 грн., у 2016 році – 1843,95 грн.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Заслухавши представника ПАТ «Укрнафта», комісія дійшла висновку, що сума грошових коштів, які надійшли до місцевого бюджету Давидівської сільської ради від ПАТ «Укрнафта» за користування ним земельною ділянкою є значно меншою ніж могла б надійти при своєчасному укладенні договору оренди землі.</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Технічна документація з нормативної грошової оцінки земельної ділянки несільськогосподарського призначення, що передається в оренду ВАТ «Укрнафта» для функціонального використання – для обслуговування АЗС що розташована за адресою: Львівська область Пустомитівський район, територія Давидівської сільської ради (автодорога Львів – Нові Стрілища – Рогатин, км 11+200) розроблена приватним підприємством «Рік» на замовлення Пустомитівської райдержадміністрації за рахунок коштів районного бюджету.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висновку державної експертизи землевпорядної документації від 01.12.2010№428 станом на 20.10.2010 нормативна грошова оцінка земельної ділянки становила 468989,52 грн., а в розрахунку на 1 кв.м - 108,49 грн.  </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Розпорядженням голови райдержадміністрації від 26.07.2012 №637 ПАТ «Укрнафта» передано дану земельну ділянку в оренду терміном на 10 років та встановлено орендну плату за дану земельну ділянку в розмірі 56278,74 грн. в рік без ПДВ, що становить 12 % від нормативної грошової оцінки земельної ділянки.</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листа відділу Держгеокадастру у Пустомитівському районі від  20.06.2017 № 1699 нормативно – грошова оцінка земельної ділянки площею 0,4323 га, кадастровий номер 4623682400:08:000:0017 (цільове призначення – для розміщення та обслуговування АЗС) з врахуванням коефіцієнту індексації становить:</w:t>
      </w:r>
    </w:p>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2014 рік: 468989,52 грн.,</w:t>
      </w:r>
    </w:p>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2015 рік: 585767,91 грн.,</w:t>
      </w:r>
    </w:p>
    <w:p w:rsidR="00000000" w:rsidDel="00000000" w:rsidP="00000000" w:rsidRDefault="00000000" w:rsidRPr="00000000" w14:paraId="0000005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2016 рік: 839405, 41 грн.,</w:t>
      </w:r>
    </w:p>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2017 рік: 889769,73 грн.</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Враховуючи тривалий розгляд судами адміністративного позову прокурора Пустомитівського району щодо визнання незаконним  та скасування розпорядження голови райдержадміністрації, який перешкоджав своєчасному укладенню договору оренди землі, листи відділу Держгеокадастру у Пустомитівському районі про відсутність нормативної грошової оцінки земельної ділянки площею 0,4323 га на території Давидівської сільської ради, а також лист районної державної адміністрації від 05.12.2016 вих. № 04/15-5004 щодо укладення договору оренди вказаної земельної ділянки та необхідність надання для цього Витягу з Державного земельного кадастру про земельну ділянку, зволікання ПАТ «Укрнафта» у наданні відповідних документів, комісією проведене розрахунок розміру збитків, завданих державі у зв’язку з використанням ПАТ «Укрнафта» земельної ділянки площею 0,4323 га без правовстановлюючих документів за період з 01.01.2017 року по 01.06.2017 року.</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Таким чином, у зв’язку з тим, що ПАТ «Укрнафта» використовує земельну ділянку площею 0,4323 га на території Давидівської сільської ради за межами населеного пункту без правовстановлюючих документів, сума коштів, які міг би одержати власник землі, у тому числі орендна плата, яку можна було б отримати при належному та своєчасному оформленні ПАТ «Укрнафта» договору оренди землі становить: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2017 році (станом до 01.06.2017 року)</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889769,73 х 12 / 100 = 106772,37 грн./рік</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106772,37 / 12 х 5 = 44488,49 грн.</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44488,49 – 643,35  = 43845,14 грн.</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Враховуючи викладене, сума неодержаного доходу визначається збитками, які нанесені державі за час фактичного використання ПАТ «Укрнафта» земельною ділянкою площею 0,4323 га для обслуговування автозаправної станції на території Давидівської сільської ради за межами населеного пункту за період з 01.01.2017 по 01.06.2017 та фактично становить: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43845,14 грн. (сорок три тисячі вісімсот сорок п’ять гривень) 14 коп.</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цьому, розраховуючи розмір збитків, постійно діючою комісією було взято до уваги платіжні доручення ПАТ «Укрнафта» щодо сплати земельного податку.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абзацу 4 пункту 2 Порядку визначення та відшкодування збитків власникам землі та землекористувачам, затвердженого постановою Кабінету Міністрів України від 19.04.1993 №284, даний Акт підлягає затвердженню розпорядженням голови Пустомитівської районної державної адміністрації.</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пункту 5 цього Порядку, збитки підлягають відшкодуванню за рахунок власних коштів ПАТ «Укрнафта» не пізніше одного місяця після затвердження даного акту.</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комісії                                                              П. Городечний </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комісії:                                                              П. Корилкевич </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Л. Максим</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І. Либик</w:t>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А. Зозуля</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Давидівський сільський голова                                         В. Керницький</w:t>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Представник ПАТ «Укрнафта»                                          О. Радович</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533"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bullet"/>
      <w:lvlText w:val="-"/>
      <w:lvlJc w:val="left"/>
      <w:pPr>
        <w:ind w:left="1068" w:hanging="360"/>
      </w:pPr>
      <w:rPr>
        <w:rFonts w:ascii="Arial" w:cs="Arial" w:eastAsia="Arial" w:hAnsi="Arial"/>
        <w:vertAlign w:val="baseline"/>
      </w:rPr>
    </w:lvl>
    <w:lvl w:ilvl="1">
      <w:start w:val="1"/>
      <w:numFmt w:val="bullet"/>
      <w:lvlText w:val="o"/>
      <w:lvlJc w:val="left"/>
      <w:pPr>
        <w:ind w:left="1788" w:hanging="360"/>
      </w:pPr>
      <w:rPr>
        <w:rFonts w:ascii="Arial" w:cs="Arial" w:eastAsia="Arial" w:hAnsi="Arial"/>
        <w:vertAlign w:val="baseline"/>
      </w:rPr>
    </w:lvl>
    <w:lvl w:ilvl="2">
      <w:start w:val="1"/>
      <w:numFmt w:val="bullet"/>
      <w:lvlText w:val="▪"/>
      <w:lvlJc w:val="left"/>
      <w:pPr>
        <w:ind w:left="2508" w:hanging="360"/>
      </w:pPr>
      <w:rPr>
        <w:rFonts w:ascii="Arial" w:cs="Arial" w:eastAsia="Arial" w:hAnsi="Arial"/>
        <w:vertAlign w:val="baseline"/>
      </w:rPr>
    </w:lvl>
    <w:lvl w:ilvl="3">
      <w:start w:val="1"/>
      <w:numFmt w:val="bullet"/>
      <w:lvlText w:val="●"/>
      <w:lvlJc w:val="left"/>
      <w:pPr>
        <w:ind w:left="3228" w:hanging="360"/>
      </w:pPr>
      <w:rPr>
        <w:rFonts w:ascii="Arial" w:cs="Arial" w:eastAsia="Arial" w:hAnsi="Arial"/>
        <w:vertAlign w:val="baseline"/>
      </w:rPr>
    </w:lvl>
    <w:lvl w:ilvl="4">
      <w:start w:val="1"/>
      <w:numFmt w:val="bullet"/>
      <w:lvlText w:val="o"/>
      <w:lvlJc w:val="left"/>
      <w:pPr>
        <w:ind w:left="3948" w:hanging="360"/>
      </w:pPr>
      <w:rPr>
        <w:rFonts w:ascii="Arial" w:cs="Arial" w:eastAsia="Arial" w:hAnsi="Arial"/>
        <w:vertAlign w:val="baseline"/>
      </w:rPr>
    </w:lvl>
    <w:lvl w:ilvl="5">
      <w:start w:val="1"/>
      <w:numFmt w:val="bullet"/>
      <w:lvlText w:val="▪"/>
      <w:lvlJc w:val="left"/>
      <w:pPr>
        <w:ind w:left="4668" w:hanging="360"/>
      </w:pPr>
      <w:rPr>
        <w:rFonts w:ascii="Arial" w:cs="Arial" w:eastAsia="Arial" w:hAnsi="Arial"/>
        <w:vertAlign w:val="baseline"/>
      </w:rPr>
    </w:lvl>
    <w:lvl w:ilvl="6">
      <w:start w:val="1"/>
      <w:numFmt w:val="bullet"/>
      <w:lvlText w:val="●"/>
      <w:lvlJc w:val="left"/>
      <w:pPr>
        <w:ind w:left="5388" w:hanging="360"/>
      </w:pPr>
      <w:rPr>
        <w:rFonts w:ascii="Arial" w:cs="Arial" w:eastAsia="Arial" w:hAnsi="Arial"/>
        <w:vertAlign w:val="baseline"/>
      </w:rPr>
    </w:lvl>
    <w:lvl w:ilvl="7">
      <w:start w:val="1"/>
      <w:numFmt w:val="bullet"/>
      <w:lvlText w:val="o"/>
      <w:lvlJc w:val="left"/>
      <w:pPr>
        <w:ind w:left="6108" w:hanging="360"/>
      </w:pPr>
      <w:rPr>
        <w:rFonts w:ascii="Arial" w:cs="Arial" w:eastAsia="Arial" w:hAnsi="Arial"/>
        <w:vertAlign w:val="baseline"/>
      </w:rPr>
    </w:lvl>
    <w:lvl w:ilvl="8">
      <w:start w:val="1"/>
      <w:numFmt w:val="bullet"/>
      <w:lvlText w:val="▪"/>
      <w:lvlJc w:val="left"/>
      <w:pPr>
        <w:ind w:left="6828" w:hanging="360"/>
      </w:pPr>
      <w:rPr>
        <w:rFonts w:ascii="Arial" w:cs="Arial" w:eastAsia="Arial" w:hAnsi="Arial"/>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